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7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212527"/>
          <w:sz w:val="48"/>
          <w:szCs w:val="48"/>
          <w:rtl w:val="0"/>
        </w:rPr>
        <w:t xml:space="preserve">Бухгалтер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7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before="150" w:line="240" w:lineRule="auto"/>
        <w:rPr>
          <w:rFonts w:ascii="Arial" w:cs="Arial" w:eastAsia="Arial" w:hAnsi="Arial"/>
          <w:sz w:val="24"/>
          <w:szCs w:val="24"/>
          <w:shd w:fill="fff2cc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послуг бухгалтера - місто Ужгород Закарпатської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5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 на територіях, де освіта наразі недоступна або надається лише онлайн,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Необхідність отримання послуг бухгалтера в місті Ужгород Закарпатської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Вимоги: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Вища освіта;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надання аналогічних послуг від 3 років;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Попередній досвід надання послуг у неприбуткових організаціях та роботи у гуманітарній сфері обов’язково;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Просунутий рівень Excel – складання таблиць зі складними формулами, Word та бухгалтерськими програмами 1C, BAS;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Знання англійської мови (рівень від А1 та вище);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69.20 (Діяльність у сфері бухгалтерського обліку й аудиту; консультування з питань оподаткування). 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Знання стандартів бухгалтерського обліку в повному обсязі;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Володіння нормами цивільного, фінансового, податкового, господарського права;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Володіння нормами трудового законодавства, правилами та нормами охорони праці.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Вміння надавати в команді, позитивно та конструктивно взаємодіяти;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Відповідальність і збереження конфіденційності;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Гнучкість і вміння змінювати пріоритети, ефективно спілкуватись в міру змін потреб та контексту.</w:t>
      </w:r>
    </w:p>
    <w:p w:rsidR="00000000" w:rsidDel="00000000" w:rsidP="00000000" w:rsidRDefault="00000000" w:rsidRPr="00000000" w14:paraId="00000018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Ведення бухгалтерського обліку згідно з Законодавством України;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Контроль за наявністю та правильним оформленням первинної документації, розрахункових та фінансових операцій;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Забезпечення процесу бюджетування та його виконання;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Складання фінансової звітності за вимогами партнерів/донорів, комунікація з фінансов питань;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Збереження бухгалтерських документів та підготовка до архівації в установленому порядку;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Складання та подання статистичної та податкової звітності за вимогами Положень (стандартів) бухгалтерського обліку та Податкового Кодексу;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Чітке дотримання загальних гуманітарних принципів, основних принципів бухгалтерської роботи, внутрішніх політик та процедур, місії та цінностей організації.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Виконання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List Paragraph"/>
    <w:basedOn w:val="a"/>
    <w:uiPriority w:val="34"/>
    <w:qFormat w:val="1"/>
    <w:rsid w:val="009F33D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VhwWmxbn5cfMADm2YlJU2f8ZA==">CgMxLjA4AHIhMTBLdmFUUlZhVXNDVHM3a2J5QU1Yd3NQWXVzcHgyM2xR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2023-12-21T11:54:00Z</dcterms:created>
</cp:coreProperties>
</file>